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F9" w:rsidRPr="00E85495" w:rsidRDefault="006843A3" w:rsidP="006843A3">
      <w:pPr>
        <w:spacing w:after="0" w:line="240" w:lineRule="auto"/>
        <w:jc w:val="center"/>
        <w:rPr>
          <w:b/>
        </w:rPr>
      </w:pPr>
      <w:r w:rsidRPr="00E85495">
        <w:rPr>
          <w:b/>
        </w:rPr>
        <w:t>ПРАВИЛА УЧАСТИЯ</w:t>
      </w:r>
    </w:p>
    <w:p w:rsidR="006843A3" w:rsidRPr="00E85495" w:rsidRDefault="006843A3" w:rsidP="006843A3">
      <w:pPr>
        <w:spacing w:after="0" w:line="240" w:lineRule="auto"/>
        <w:jc w:val="center"/>
        <w:rPr>
          <w:b/>
        </w:rPr>
      </w:pPr>
      <w:r w:rsidRPr="00E85495">
        <w:rPr>
          <w:b/>
        </w:rPr>
        <w:t xml:space="preserve">в </w:t>
      </w:r>
      <w:r w:rsidRPr="00E85495">
        <w:rPr>
          <w:b/>
        </w:rPr>
        <w:t>областном конкурсе «Региональные лидеры»</w:t>
      </w:r>
    </w:p>
    <w:p w:rsidR="006843A3" w:rsidRPr="00E85495" w:rsidRDefault="006843A3" w:rsidP="006843A3">
      <w:pPr>
        <w:spacing w:after="0" w:line="240" w:lineRule="auto"/>
        <w:jc w:val="center"/>
        <w:rPr>
          <w:b/>
        </w:rPr>
      </w:pPr>
      <w:r w:rsidRPr="00E85495">
        <w:rPr>
          <w:b/>
        </w:rPr>
        <w:t>в резерв управленческих кадров Ульяновской области в 2019-2020гг.</w:t>
      </w:r>
    </w:p>
    <w:p w:rsidR="006843A3" w:rsidRDefault="006843A3" w:rsidP="006843A3">
      <w:pPr>
        <w:spacing w:after="0" w:line="240" w:lineRule="auto"/>
        <w:jc w:val="center"/>
      </w:pPr>
    </w:p>
    <w:p w:rsidR="006843A3" w:rsidRDefault="006843A3" w:rsidP="006843A3">
      <w:pPr>
        <w:spacing w:after="0" w:line="240" w:lineRule="auto"/>
      </w:pP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Целью Конкурса является поиск, развитие и поддержка перспективных руководителей, обладающих высоким уровнем развития лидерских качеств и управленческих компетенций.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Задачами Конкурса являются: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 xml:space="preserve">а) </w:t>
      </w:r>
      <w:r>
        <w:t>формирования резерва управленческих кадров Ульяновской области;</w:t>
      </w:r>
    </w:p>
    <w:p w:rsidR="00342BE9" w:rsidRPr="008D7910" w:rsidRDefault="00342BE9" w:rsidP="00342BE9">
      <w:pPr>
        <w:spacing w:after="0" w:line="240" w:lineRule="auto"/>
        <w:ind w:firstLine="709"/>
        <w:jc w:val="both"/>
      </w:pPr>
      <w:r>
        <w:t xml:space="preserve">б) </w:t>
      </w:r>
      <w:r w:rsidRPr="008D7910">
        <w:t>формирование у участников компетенций в сфере управления, в том числе через прохождение обучения и получение обратной связи от экспертов;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в</w:t>
      </w:r>
      <w:r w:rsidRPr="008D7910">
        <w:t>) создание коммуникационной площадки для обмена опытом между участниками, содействия их дальнейшему развитию и распространению лучших практик</w:t>
      </w:r>
      <w:r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г) развитие системы наставничества в Ульяновской области.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Проведение Конкурса базируется на следующих принципах:</w:t>
      </w:r>
    </w:p>
    <w:p w:rsidR="00342BE9" w:rsidRPr="00342BE9" w:rsidRDefault="00342BE9" w:rsidP="00342BE9">
      <w:pPr>
        <w:spacing w:after="0" w:line="240" w:lineRule="auto"/>
        <w:ind w:firstLine="709"/>
        <w:jc w:val="both"/>
      </w:pPr>
      <w:r w:rsidRPr="008D7910">
        <w:t>а) открытость;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б) объективность;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в) прозрачность.</w:t>
      </w:r>
    </w:p>
    <w:p w:rsidR="00342BE9" w:rsidRPr="00E85495" w:rsidRDefault="00342BE9" w:rsidP="00E85495">
      <w:pPr>
        <w:spacing w:after="0" w:line="240" w:lineRule="auto"/>
        <w:jc w:val="center"/>
        <w:rPr>
          <w:b/>
        </w:rPr>
      </w:pPr>
      <w:r w:rsidRPr="00E85495">
        <w:rPr>
          <w:b/>
        </w:rPr>
        <w:t>Участники Конкурса</w:t>
      </w:r>
    </w:p>
    <w:p w:rsidR="00342BE9" w:rsidRDefault="00342BE9" w:rsidP="00342BE9">
      <w:pPr>
        <w:spacing w:after="0" w:line="240" w:lineRule="auto"/>
        <w:ind w:firstLine="709"/>
        <w:jc w:val="center"/>
      </w:pP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Условиями участия в Конкурсе являются: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а) возраст до 55 лет включительно;</w:t>
      </w:r>
    </w:p>
    <w:p w:rsidR="00342BE9" w:rsidRPr="008D7910" w:rsidRDefault="00342BE9" w:rsidP="00342BE9">
      <w:pPr>
        <w:spacing w:after="0" w:line="240" w:lineRule="auto"/>
        <w:ind w:firstLine="709"/>
        <w:jc w:val="both"/>
      </w:pPr>
      <w:r w:rsidRPr="008D7910">
        <w:t>б) возраст до 35 лет, включительно - опыт управления не менее двух лет; возраст от 36 до 55 лет, включительно - опыт управления не менее пяти лет;</w:t>
      </w:r>
    </w:p>
    <w:p w:rsidR="00342BE9" w:rsidRPr="008D7910" w:rsidRDefault="00342BE9" w:rsidP="00342BE9">
      <w:pPr>
        <w:spacing w:after="0" w:line="240" w:lineRule="auto"/>
        <w:ind w:firstLine="709"/>
        <w:jc w:val="both"/>
      </w:pPr>
      <w:r w:rsidRPr="008D7910">
        <w:t>в) для лиц, не являющихся гражданами Российской Федерации, дополнительным условием является согласие и готовность жить и работать в Российской Федерации</w:t>
      </w:r>
      <w:r>
        <w:t>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Финалисты и победители Конкурса прошлых периодов имеют право участвовать, без права</w:t>
      </w:r>
      <w:r>
        <w:t xml:space="preserve"> участия в образовательных программах по итогам</w:t>
      </w:r>
      <w:r w:rsidRPr="008D7910">
        <w:t xml:space="preserve"> Конкурса.</w:t>
      </w:r>
    </w:p>
    <w:p w:rsidR="00342BE9" w:rsidRDefault="00342BE9" w:rsidP="00342BE9">
      <w:pPr>
        <w:spacing w:after="0" w:line="240" w:lineRule="auto"/>
        <w:ind w:firstLine="709"/>
        <w:jc w:val="both"/>
      </w:pPr>
    </w:p>
    <w:p w:rsidR="00342BE9" w:rsidRPr="00E85495" w:rsidRDefault="00342BE9" w:rsidP="00E85495">
      <w:pPr>
        <w:spacing w:after="0" w:line="240" w:lineRule="auto"/>
        <w:jc w:val="center"/>
        <w:rPr>
          <w:b/>
        </w:rPr>
      </w:pPr>
      <w:r w:rsidRPr="00E85495">
        <w:rPr>
          <w:b/>
        </w:rPr>
        <w:t>Принципы оценки участников Конкурса</w:t>
      </w:r>
    </w:p>
    <w:p w:rsidR="00342BE9" w:rsidRDefault="00342BE9" w:rsidP="00342BE9">
      <w:pPr>
        <w:spacing w:after="0" w:line="240" w:lineRule="auto"/>
        <w:ind w:firstLine="709"/>
        <w:jc w:val="both"/>
      </w:pP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Критерием оценки участников является уровень проявления ими</w:t>
      </w:r>
      <w:r w:rsidRPr="007971D5">
        <w:t xml:space="preserve"> </w:t>
      </w:r>
      <w:r w:rsidRPr="008D7910">
        <w:t>в ходе выполнения заданий Конкурса</w:t>
      </w:r>
      <w:r>
        <w:t>: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- о</w:t>
      </w:r>
      <w:r w:rsidRPr="008D7910">
        <w:t>бщих знаний</w:t>
      </w:r>
      <w:r>
        <w:t>;</w:t>
      </w:r>
      <w:r w:rsidRPr="008D7910">
        <w:t xml:space="preserve"> 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 xml:space="preserve">- </w:t>
      </w:r>
      <w:r w:rsidRPr="008D7910">
        <w:t>управленческого потенциала</w:t>
      </w:r>
      <w:r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-</w:t>
      </w:r>
      <w:r w:rsidRPr="008D7910">
        <w:t xml:space="preserve"> лидерских качеств</w:t>
      </w:r>
      <w:r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 xml:space="preserve">- </w:t>
      </w:r>
      <w:r w:rsidRPr="008D7910">
        <w:t>интеллектуальных способностей</w:t>
      </w:r>
      <w:r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 xml:space="preserve">- </w:t>
      </w:r>
      <w:r w:rsidRPr="008D7910">
        <w:t xml:space="preserve">профессиональных компетенций 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 xml:space="preserve">В ходе Конкурса участники выполняют задания и проходят комплексную оценку общих знаний, интеллектуальных способностей, управленческого потенциала, лидерских качеств и профессиональных </w:t>
      </w:r>
      <w:r w:rsidRPr="008D7910">
        <w:lastRenderedPageBreak/>
        <w:t xml:space="preserve">компетенций (запись </w:t>
      </w:r>
      <w:proofErr w:type="spellStart"/>
      <w:r w:rsidRPr="008D7910">
        <w:t>видеоинтервью</w:t>
      </w:r>
      <w:proofErr w:type="spellEnd"/>
      <w:r w:rsidRPr="008D7910">
        <w:t>, тестирование, оценочная конференция, выполнение социального проекта</w:t>
      </w:r>
      <w:r>
        <w:t xml:space="preserve"> (программы развития отрасли)</w:t>
      </w:r>
      <w:r w:rsidRPr="008D7910">
        <w:t>, прохождение интервью и др.). По результатам выполнения заданий участник получает баллы, формирующие значения его индивидуального рейтинга.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Победителями каждого этапа Конкурса становятся участники, имеющие наиболее высокие значения рейтинга.</w:t>
      </w:r>
    </w:p>
    <w:p w:rsidR="00342BE9" w:rsidRDefault="00342BE9" w:rsidP="00342BE9">
      <w:pPr>
        <w:spacing w:after="0" w:line="240" w:lineRule="auto"/>
        <w:ind w:firstLine="709"/>
        <w:jc w:val="both"/>
      </w:pPr>
    </w:p>
    <w:p w:rsidR="00342BE9" w:rsidRPr="00E85495" w:rsidRDefault="00342BE9" w:rsidP="00342BE9">
      <w:pPr>
        <w:spacing w:after="0" w:line="240" w:lineRule="auto"/>
        <w:jc w:val="center"/>
        <w:rPr>
          <w:b/>
        </w:rPr>
      </w:pPr>
      <w:r w:rsidRPr="00E85495">
        <w:rPr>
          <w:b/>
        </w:rPr>
        <w:t>Порядок проведения Конкурса</w:t>
      </w:r>
    </w:p>
    <w:p w:rsidR="00342BE9" w:rsidRDefault="00342BE9" w:rsidP="00342BE9">
      <w:pPr>
        <w:spacing w:after="0" w:line="240" w:lineRule="auto"/>
        <w:ind w:firstLine="709"/>
        <w:jc w:val="both"/>
      </w:pP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Конкурс состоит из следующих этапов:</w:t>
      </w:r>
    </w:p>
    <w:p w:rsidR="00342BE9" w:rsidRPr="005F7E43" w:rsidRDefault="00342BE9" w:rsidP="00342BE9">
      <w:pPr>
        <w:spacing w:after="0" w:line="240" w:lineRule="auto"/>
        <w:ind w:firstLine="709"/>
        <w:jc w:val="both"/>
      </w:pPr>
      <w:r w:rsidRPr="005F7E43">
        <w:t>а) регистрация участников</w:t>
      </w:r>
      <w:r>
        <w:t xml:space="preserve"> (с 23.10.2019г. по 17.11.2019г.)</w:t>
      </w:r>
      <w:r w:rsidRPr="005F7E43">
        <w:t>;</w:t>
      </w:r>
    </w:p>
    <w:p w:rsidR="00342BE9" w:rsidRPr="005F7E43" w:rsidRDefault="00342BE9" w:rsidP="00342BE9">
      <w:pPr>
        <w:spacing w:after="0" w:line="240" w:lineRule="auto"/>
        <w:ind w:firstLine="709"/>
        <w:jc w:val="both"/>
      </w:pPr>
      <w:r w:rsidRPr="005F7E43">
        <w:t>б) дистанционный этап</w:t>
      </w:r>
      <w:r>
        <w:t xml:space="preserve"> (ноябрь 2019г. – январь 2020г.)</w:t>
      </w:r>
      <w:r w:rsidRPr="005F7E43">
        <w:t>;</w:t>
      </w:r>
    </w:p>
    <w:p w:rsidR="00342BE9" w:rsidRPr="005F7E43" w:rsidRDefault="00342BE9" w:rsidP="00342BE9">
      <w:pPr>
        <w:spacing w:after="0" w:line="240" w:lineRule="auto"/>
        <w:ind w:firstLine="709"/>
        <w:jc w:val="both"/>
      </w:pPr>
      <w:r w:rsidRPr="005F7E43">
        <w:t>в) полуфинал</w:t>
      </w:r>
      <w:r>
        <w:t xml:space="preserve"> (январь 2020г. – март 2020г.);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5F7E43">
        <w:t>г) суперфинал</w:t>
      </w:r>
      <w:r>
        <w:t xml:space="preserve"> (март 2020г. – апрель 2020г.)</w:t>
      </w:r>
      <w:r w:rsidRPr="005F7E43">
        <w:t>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 xml:space="preserve">Для участия в Конкурсе необходимо не позднее даты начала дистанционного этапа пройти электронную регистрацию </w:t>
      </w:r>
      <w:r>
        <w:t xml:space="preserve">для участия в </w:t>
      </w:r>
      <w:r w:rsidRPr="008D7910">
        <w:t>Конкурс</w:t>
      </w:r>
      <w:r>
        <w:t>е</w:t>
      </w:r>
      <w:r w:rsidRPr="008D7910">
        <w:t xml:space="preserve">, загрузку записи </w:t>
      </w:r>
      <w:proofErr w:type="spellStart"/>
      <w:r w:rsidRPr="008D7910">
        <w:t>видеоинтервью</w:t>
      </w:r>
      <w:proofErr w:type="spellEnd"/>
      <w:r w:rsidRPr="008D7910">
        <w:t xml:space="preserve"> и заполнение анкеты. Электронная ссылка для регистрации размещена на Сайте.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Своей регистрацией на Сайте участник Конкурса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Конкурса, а также дает согласие на обработку его персональных данных, использование видео- и аудиоматериалов.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Участники обязаны указывать достоверную и актуальную информацию в соответствии с установленной формой регистрации, а также при предоставлении иной информации на протяжении конкурса. Указание недостоверной информации является основанием для дисквалификации участника. Оператор оставляет за собой право потребовать подтверждение указанных участником данных, в том числе, связавшись с участниками или третьими лицами по электронной почте или телефону.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Каждый участник Конкурса может зарегистрироваться на Конкурс только однократно. Многократная регистрация одним лицом не допускается.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Участники Конкурса при регистрации на участие в Конкурсе должны принять правила и указать актуальную персональную информацию в Личном кабинете. Если участник Конкурса участвует в Конкурсе повторно, ему необходимо актуализировать свои данные и подтвердить участие.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Участники Конкурса самостоятельно несут ответственность за свои технические устройства и доступ к сети «Интернет», которые они используют в ходе выполнения заданий Конкурса (в том числе неисправность/поломки технических средств либо сбои в подключении к сети «Интернет»).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Дистанционный этап</w:t>
      </w:r>
      <w:r>
        <w:t xml:space="preserve"> </w:t>
      </w:r>
      <w:r w:rsidRPr="008D7910">
        <w:t>проводится в режиме онлайн с соблюдением следующих условий: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для прохождения дистанционного этапа допускаются участники, выполнившие в срок все условия предыдущего этапа Конкурса;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lastRenderedPageBreak/>
        <w:t>- участники проходят тестирование для оценки их способностей, личных качеств, профессионального и управленческого потенциала;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дистанционный этап состоит из нескольких обязательных блоков тестирования;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участникам могут предлагаться необязательные тесты с явным указанием, что прохождение тестов или отказ от них никак не влияет на отбор в Конкурсе;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по результатам дистанционного этапа определяются значения индивидуального рейтинга каждого участника на данном этапе;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участники получают приглашение для участия в очных мероприятиях</w:t>
      </w:r>
      <w:r>
        <w:t>.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П</w:t>
      </w:r>
      <w:r w:rsidRPr="008D7910">
        <w:t>олуфинал</w:t>
      </w:r>
      <w:r>
        <w:t xml:space="preserve"> </w:t>
      </w:r>
      <w:r w:rsidRPr="008D7910">
        <w:t>провод</w:t>
      </w:r>
      <w:r>
        <w:t>и</w:t>
      </w:r>
      <w:r w:rsidRPr="008D7910">
        <w:t>тся в форме очных</w:t>
      </w:r>
      <w:r>
        <w:t>/заочных</w:t>
      </w:r>
      <w:r w:rsidRPr="008D7910">
        <w:t xml:space="preserve"> мероприятий с соблюдением следующих условий: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перед началом полуфинала всем участникам, успешно выполнившим дистанционный этап, проводится обязательное контрольное (проверочное) компьютерное тестирование по тестам дистанционного этапа в присутствии экспертов-наблюдателей. Если результаты контрольного тестирования ниже проходного балла для данного полуфинала, участник не допускается к полуфиналу;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общее количество участников полуфинал</w:t>
      </w:r>
      <w:r>
        <w:t>а</w:t>
      </w:r>
      <w:r w:rsidRPr="008D7910">
        <w:t xml:space="preserve"> - не более </w:t>
      </w:r>
      <w:r>
        <w:t>100</w:t>
      </w:r>
      <w:r w:rsidRPr="008D7910">
        <w:t xml:space="preserve"> человек зарегистрировавшихся на Конкурс и получивших по итогам дистанционного этапа наиболее высокие значения рейтинга</w:t>
      </w:r>
      <w:r>
        <w:t>. О</w:t>
      </w:r>
      <w:r w:rsidRPr="008D7910">
        <w:t>рганизаторы оставляют за собой право увеличить или уменьшить число участников в полуфинале;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участники проходят комплексную оценку управленческих компетенций, выполняя задания (индивидуальные и в группах);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результаты прохождения оценки определяют значения индивидуального рейтинга каждого участника по итогам данного этапа;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победители полуфинал</w:t>
      </w:r>
      <w:r>
        <w:t>а</w:t>
      </w:r>
      <w:r w:rsidRPr="008D7910">
        <w:t xml:space="preserve"> определяются на основании индивидуальных рейтингов участников;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в ходе полуфинал</w:t>
      </w:r>
      <w:r>
        <w:t>а</w:t>
      </w:r>
      <w:r w:rsidRPr="008D7910">
        <w:t xml:space="preserve"> проводятся обучающие и коммуникационные мероприятия с приглашенными экспертами;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расходы, связанные с проездом к месту проведения полуфинала, размещением и питанием, участники Конкурса несут самостоятельно.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По итогам полуфинал</w:t>
      </w:r>
      <w:r>
        <w:t>а</w:t>
      </w:r>
      <w:r w:rsidRPr="008D7910">
        <w:t xml:space="preserve"> формируются «листы ожидания» из участников, имеющих высокие значения рейтинга, но не попавших в число финалистов из-за ограничения числа участников финала. В случае если финалист отказался или не смог принять участие в финале, он может быть заменен участником с наибольшим рейтингом из «листа ожидания».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Суперфинал</w:t>
      </w:r>
      <w:r>
        <w:t xml:space="preserve"> </w:t>
      </w:r>
      <w:r w:rsidRPr="008D7910">
        <w:t>конкурса проводится с соблюдением следующих условий: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 xml:space="preserve">- в суперфинале участвуют до </w:t>
      </w:r>
      <w:r>
        <w:t>70</w:t>
      </w:r>
      <w:r w:rsidRPr="008D7910">
        <w:t xml:space="preserve"> победителей полуфинал</w:t>
      </w:r>
      <w:r>
        <w:t>а</w:t>
      </w:r>
      <w:r w:rsidRPr="008D7910"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для участия в суперфинале необходимо реализовать социальный проект и загрузить отчет о его выполнении в личный кабинет участника;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участники проходят комплексную оценку деловых и личностных качеств, выполняя индивидуальные задания и работая в группах;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- результаты прохождения оценочных мероприятий определяют значения индивидуального рейтинга каждого участника;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lastRenderedPageBreak/>
        <w:t>- победителями Конкурса становятся участники, получившие наиболее высокие значения рейтинга по итогам Конкурса;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расходы, связанные с проездом к месту проведения суперфинала Конкурса, размещением и питанием, участники несут самостоятельно.</w:t>
      </w:r>
    </w:p>
    <w:p w:rsidR="00342BE9" w:rsidRDefault="00342BE9" w:rsidP="00342BE9">
      <w:pPr>
        <w:spacing w:after="0" w:line="240" w:lineRule="auto"/>
        <w:ind w:firstLine="709"/>
        <w:jc w:val="both"/>
      </w:pPr>
      <w:r>
        <w:t>Проведение к</w:t>
      </w:r>
      <w:r w:rsidRPr="008D7910">
        <w:t>омплексн</w:t>
      </w:r>
      <w:r>
        <w:t>ой</w:t>
      </w:r>
      <w:r w:rsidRPr="008D7910">
        <w:t xml:space="preserve"> оценк</w:t>
      </w:r>
      <w:r>
        <w:t>и</w:t>
      </w:r>
      <w:r w:rsidRPr="008D7910">
        <w:t xml:space="preserve"> общих знаний, интеллектуальных способностей, управленческого потенциала, лидерских качеств и профессиональных компетенций</w:t>
      </w:r>
      <w:r>
        <w:t xml:space="preserve"> в рамках полуфинала и финала Конкурса возлагается на </w:t>
      </w:r>
      <w:r w:rsidRPr="00485B1E">
        <w:t>организаторов Конкурса</w:t>
      </w:r>
      <w:r>
        <w:t xml:space="preserve"> и Комиссию Ульяновской области по вопросам государственной гражданской службы и резерва управленческих кадров Ульяновской области (Подкомиссию), утвержденной и осуществляющей свои полномочия в соответствии с распоряжением Губернатора Ульяновской области от 23.01.2017 № 41-р.</w:t>
      </w:r>
    </w:p>
    <w:p w:rsidR="00E85495" w:rsidRDefault="00E85495" w:rsidP="00342BE9">
      <w:pPr>
        <w:spacing w:after="0" w:line="240" w:lineRule="auto"/>
        <w:ind w:firstLine="709"/>
        <w:jc w:val="both"/>
      </w:pPr>
    </w:p>
    <w:p w:rsidR="00E844A1" w:rsidRPr="00092221" w:rsidRDefault="00E844A1" w:rsidP="00092221">
      <w:pPr>
        <w:spacing w:after="0" w:line="240" w:lineRule="auto"/>
        <w:jc w:val="center"/>
        <w:rPr>
          <w:b/>
        </w:rPr>
      </w:pPr>
      <w:r w:rsidRPr="00092221">
        <w:rPr>
          <w:b/>
        </w:rPr>
        <w:t>Основания для исключения из Конкурса</w:t>
      </w:r>
    </w:p>
    <w:p w:rsidR="00092221" w:rsidRDefault="00092221" w:rsidP="00E844A1">
      <w:pPr>
        <w:spacing w:after="0" w:line="240" w:lineRule="auto"/>
        <w:ind w:firstLine="709"/>
        <w:jc w:val="both"/>
      </w:pPr>
    </w:p>
    <w:p w:rsidR="00092221" w:rsidRDefault="00092221" w:rsidP="00E844A1">
      <w:pPr>
        <w:spacing w:after="0" w:line="240" w:lineRule="auto"/>
        <w:ind w:firstLine="709"/>
        <w:jc w:val="both"/>
      </w:pPr>
      <w:r w:rsidRPr="008D7910">
        <w:t>Основаниями для исключения из Конкурса могут являться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а) подача участником заявления об исключении его из Конкурса или неявка на очное мероприятие Конкурса;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б) представление подложных документов или заведомо ложных сведений о себе при заполнении анкеты, прохождении тестов, в ходе проведения интервью или других мероприятий Конкурса;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в) многократная регистрация с указанием вымышленных данных или данных третьих;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г) наличие судимости (в том числе снятой или погашенной) или нахождение под следствием;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д) фото- и видеосъемка материалов заданий и результатов выполнения заданий, рабочих материалов экспертов и оценщиков,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 и результатов выполнения заданий, в том числе посредством предоставления их представителям средств массовой информации;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е) использование подсказок или иной помощи при прохождении оценочных заданий;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ж) публикация ложной, дискредитирующей информации о Конкурсе и его участниках.</w:t>
      </w:r>
    </w:p>
    <w:p w:rsidR="00E844A1" w:rsidRDefault="00E844A1" w:rsidP="00E844A1">
      <w:pPr>
        <w:spacing w:after="0" w:line="240" w:lineRule="auto"/>
        <w:ind w:firstLine="709"/>
        <w:jc w:val="both"/>
      </w:pPr>
      <w:r w:rsidRPr="008D7910">
        <w:t>з) документы или информация, предоставленная участником в ходе Конкурса, не подтвержденная по запросу оператора Конкурса.</w:t>
      </w:r>
    </w:p>
    <w:p w:rsidR="00E844A1" w:rsidRDefault="00E844A1" w:rsidP="00E85495">
      <w:pPr>
        <w:spacing w:after="0" w:line="240" w:lineRule="auto"/>
        <w:jc w:val="center"/>
        <w:rPr>
          <w:b/>
        </w:rPr>
      </w:pPr>
    </w:p>
    <w:p w:rsidR="00342BE9" w:rsidRPr="00E85495" w:rsidRDefault="00342BE9" w:rsidP="00E85495">
      <w:pPr>
        <w:spacing w:after="0" w:line="240" w:lineRule="auto"/>
        <w:jc w:val="center"/>
        <w:rPr>
          <w:b/>
        </w:rPr>
      </w:pPr>
      <w:r w:rsidRPr="00E85495">
        <w:rPr>
          <w:b/>
        </w:rPr>
        <w:t xml:space="preserve">Призы и награды </w:t>
      </w:r>
      <w:r w:rsidR="00914015">
        <w:rPr>
          <w:b/>
        </w:rPr>
        <w:t>участникам суперфинала Конкурса</w:t>
      </w:r>
      <w:bookmarkStart w:id="0" w:name="_GoBack"/>
      <w:bookmarkEnd w:id="0"/>
    </w:p>
    <w:p w:rsidR="00E85495" w:rsidRDefault="00E85495" w:rsidP="00342BE9">
      <w:pPr>
        <w:spacing w:after="0" w:line="240" w:lineRule="auto"/>
        <w:ind w:firstLine="709"/>
        <w:jc w:val="both"/>
      </w:pP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Участникам суперфинала: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а) возможность включения в</w:t>
      </w:r>
      <w:r w:rsidRPr="00F937D3">
        <w:t xml:space="preserve"> </w:t>
      </w:r>
      <w:r>
        <w:t xml:space="preserve">состав </w:t>
      </w:r>
      <w:r w:rsidRPr="008D7910">
        <w:t>р</w:t>
      </w:r>
      <w:r>
        <w:t>езерв</w:t>
      </w:r>
      <w:r w:rsidRPr="008D7910">
        <w:t xml:space="preserve"> управленческ</w:t>
      </w:r>
      <w:r>
        <w:t>их кадров Ульяновской области</w:t>
      </w:r>
      <w:r w:rsidRPr="008D7910"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lastRenderedPageBreak/>
        <w:t>б)</w:t>
      </w:r>
      <w:r>
        <w:t xml:space="preserve"> </w:t>
      </w:r>
      <w:r w:rsidRPr="008D7910">
        <w:t xml:space="preserve">предоставление права участия в </w:t>
      </w:r>
      <w:r>
        <w:t>социально-значимых мероприятиях, проводимых на территории Ульяновской области.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Победителям суперфинала: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 xml:space="preserve">а) </w:t>
      </w:r>
      <w:r>
        <w:t>сертификат на</w:t>
      </w:r>
      <w:r w:rsidRPr="008D7910">
        <w:t xml:space="preserve"> прохождени</w:t>
      </w:r>
      <w:r>
        <w:t>е</w:t>
      </w:r>
      <w:r w:rsidRPr="008D7910">
        <w:t xml:space="preserve"> образовательн</w:t>
      </w:r>
      <w:r>
        <w:t>ой</w:t>
      </w:r>
      <w:r w:rsidRPr="008D7910">
        <w:t xml:space="preserve"> программ</w:t>
      </w:r>
      <w:r>
        <w:t>ы</w:t>
      </w:r>
      <w:r w:rsidRPr="008D7910">
        <w:t>;</w:t>
      </w:r>
    </w:p>
    <w:p w:rsidR="00342BE9" w:rsidRDefault="00342BE9" w:rsidP="00342BE9">
      <w:pPr>
        <w:spacing w:after="0" w:line="240" w:lineRule="auto"/>
        <w:ind w:firstLine="709"/>
        <w:jc w:val="both"/>
      </w:pPr>
      <w:r w:rsidRPr="008D7910">
        <w:t>б)</w:t>
      </w:r>
      <w:r>
        <w:t xml:space="preserve"> </w:t>
      </w:r>
      <w:r w:rsidRPr="008D7910">
        <w:t>участие в программе наставничества с ведущими руководителями органов государстве</w:t>
      </w:r>
      <w:r w:rsidR="003E1849">
        <w:t>нной власти и бизнес-сообщества.</w:t>
      </w:r>
    </w:p>
    <w:p w:rsidR="003E1849" w:rsidRDefault="003E1849" w:rsidP="00342BE9">
      <w:pPr>
        <w:spacing w:after="0" w:line="240" w:lineRule="auto"/>
        <w:ind w:firstLine="709"/>
        <w:jc w:val="both"/>
      </w:pPr>
    </w:p>
    <w:p w:rsidR="003E1849" w:rsidRDefault="003E1849" w:rsidP="00342BE9">
      <w:pPr>
        <w:spacing w:after="0" w:line="240" w:lineRule="auto"/>
        <w:ind w:firstLine="709"/>
        <w:jc w:val="both"/>
      </w:pPr>
    </w:p>
    <w:p w:rsidR="003E1849" w:rsidRDefault="003E1849" w:rsidP="003E1849">
      <w:pPr>
        <w:spacing w:after="0" w:line="240" w:lineRule="auto"/>
        <w:jc w:val="center"/>
      </w:pPr>
      <w:r>
        <w:t>____________________</w:t>
      </w:r>
    </w:p>
    <w:p w:rsidR="006843A3" w:rsidRDefault="006843A3" w:rsidP="006843A3">
      <w:pPr>
        <w:spacing w:after="0" w:line="240" w:lineRule="auto"/>
        <w:ind w:firstLine="709"/>
        <w:jc w:val="both"/>
      </w:pPr>
    </w:p>
    <w:p w:rsidR="006843A3" w:rsidRDefault="006843A3" w:rsidP="006843A3">
      <w:pPr>
        <w:spacing w:after="0" w:line="240" w:lineRule="auto"/>
        <w:ind w:firstLine="709"/>
        <w:jc w:val="both"/>
      </w:pPr>
    </w:p>
    <w:p w:rsidR="006843A3" w:rsidRDefault="006843A3" w:rsidP="006843A3">
      <w:pPr>
        <w:spacing w:after="0" w:line="240" w:lineRule="auto"/>
        <w:ind w:firstLine="709"/>
        <w:jc w:val="both"/>
      </w:pPr>
    </w:p>
    <w:p w:rsidR="006843A3" w:rsidRDefault="006843A3" w:rsidP="006843A3">
      <w:pPr>
        <w:spacing w:after="0" w:line="240" w:lineRule="auto"/>
        <w:ind w:firstLine="709"/>
        <w:jc w:val="both"/>
      </w:pPr>
    </w:p>
    <w:p w:rsidR="006843A3" w:rsidRDefault="006843A3" w:rsidP="006843A3">
      <w:pPr>
        <w:spacing w:after="0" w:line="240" w:lineRule="auto"/>
        <w:ind w:firstLine="709"/>
        <w:jc w:val="both"/>
      </w:pPr>
    </w:p>
    <w:p w:rsidR="006843A3" w:rsidRDefault="006843A3" w:rsidP="006843A3">
      <w:pPr>
        <w:spacing w:after="0" w:line="240" w:lineRule="auto"/>
      </w:pPr>
    </w:p>
    <w:p w:rsidR="006843A3" w:rsidRDefault="006843A3" w:rsidP="006843A3">
      <w:pPr>
        <w:spacing w:after="0" w:line="240" w:lineRule="auto"/>
      </w:pPr>
    </w:p>
    <w:p w:rsidR="006843A3" w:rsidRDefault="006843A3" w:rsidP="006843A3">
      <w:pPr>
        <w:spacing w:after="0" w:line="240" w:lineRule="auto"/>
      </w:pPr>
    </w:p>
    <w:p w:rsidR="006843A3" w:rsidRDefault="006843A3" w:rsidP="006843A3">
      <w:pPr>
        <w:spacing w:after="0" w:line="240" w:lineRule="auto"/>
      </w:pPr>
    </w:p>
    <w:p w:rsidR="006843A3" w:rsidRDefault="006843A3" w:rsidP="006843A3">
      <w:pPr>
        <w:spacing w:after="0" w:line="240" w:lineRule="auto"/>
      </w:pPr>
    </w:p>
    <w:sectPr w:rsidR="006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2"/>
    <w:rsid w:val="00092221"/>
    <w:rsid w:val="00156E7C"/>
    <w:rsid w:val="00191B7B"/>
    <w:rsid w:val="002E159F"/>
    <w:rsid w:val="00342BE9"/>
    <w:rsid w:val="0038247C"/>
    <w:rsid w:val="003E1849"/>
    <w:rsid w:val="00470992"/>
    <w:rsid w:val="006843A3"/>
    <w:rsid w:val="007619A8"/>
    <w:rsid w:val="00914015"/>
    <w:rsid w:val="00D41796"/>
    <w:rsid w:val="00E844A1"/>
    <w:rsid w:val="00E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BFD8"/>
  <w15:chartTrackingRefBased/>
  <w15:docId w15:val="{E8EFED5B-7C5F-4211-8318-4C00D65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9</cp:revision>
  <dcterms:created xsi:type="dcterms:W3CDTF">2019-10-18T12:08:00Z</dcterms:created>
  <dcterms:modified xsi:type="dcterms:W3CDTF">2019-10-18T12:33:00Z</dcterms:modified>
</cp:coreProperties>
</file>